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700" w:lineRule="exact"/>
        <w:ind w:firstLine="723" w:firstLineChars="200"/>
        <w:jc w:val="center"/>
        <w:rPr>
          <w:rFonts w:hint="eastAsia" w:ascii="黑体" w:hAnsi="黑体" w:eastAsia="黑体" w:cs="宋体"/>
          <w:b/>
          <w:kern w:val="0"/>
          <w:sz w:val="36"/>
          <w:szCs w:val="36"/>
        </w:rPr>
      </w:pPr>
      <w:r>
        <w:rPr>
          <w:rFonts w:hint="eastAsia" w:ascii="黑体" w:hAnsi="黑体" w:eastAsia="黑体" w:cs="宋体"/>
          <w:b/>
          <w:kern w:val="0"/>
          <w:sz w:val="36"/>
          <w:szCs w:val="36"/>
        </w:rPr>
        <w:t>新疆财政</w:t>
      </w:r>
      <w:bookmarkStart w:id="0" w:name="_Hlk532982692"/>
      <w:r>
        <w:rPr>
          <w:rFonts w:hint="eastAsia" w:ascii="黑体" w:hAnsi="黑体" w:eastAsia="黑体" w:cs="宋体"/>
          <w:b/>
          <w:kern w:val="0"/>
          <w:sz w:val="36"/>
          <w:szCs w:val="36"/>
        </w:rPr>
        <w:t>部门基本支出</w:t>
      </w:r>
      <w:bookmarkEnd w:id="0"/>
      <w:r>
        <w:rPr>
          <w:rFonts w:hint="eastAsia" w:ascii="黑体" w:hAnsi="黑体" w:eastAsia="黑体" w:cs="宋体"/>
          <w:b/>
          <w:kern w:val="0"/>
          <w:sz w:val="36"/>
          <w:szCs w:val="36"/>
        </w:rPr>
        <w:t>绩效自评报告</w:t>
      </w:r>
    </w:p>
    <w:p>
      <w:pPr>
        <w:pStyle w:val="48"/>
        <w:spacing w:line="700" w:lineRule="exact"/>
        <w:ind w:firstLine="624" w:firstLineChars="200"/>
        <w:jc w:val="left"/>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一、项目概况</w:t>
      </w:r>
    </w:p>
    <w:p>
      <w:pPr>
        <w:adjustRightInd w:val="0"/>
        <w:snapToGrid w:val="0"/>
        <w:spacing w:line="560" w:lineRule="exact"/>
        <w:ind w:firstLine="627" w:firstLineChars="20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（一）项目单位基本情况</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色提力”原名为“色依提力”，属古维吾尔语，译意是“万能，伟大圣人子孙之意”。位于英吉沙县境北部，距离县城10公里，是英吉沙县的北大门，与疏勒县接壤，315国道、喀和铁路、喀叶高速穿境而过，交通极为便利。地理位置处东经76°13′，北纬39°00′，海拔高度1267米，地势呈西南高，东北低。东西长12公里，南北宽约8公里。总面积110平方公里，折合约16.5万亩。全乡有10个行政村、1个农场，56个村民小组。</w:t>
      </w:r>
    </w:p>
    <w:p>
      <w:pPr>
        <w:adjustRightInd w:val="0"/>
        <w:snapToGrid w:val="0"/>
        <w:spacing w:line="560" w:lineRule="exact"/>
        <w:ind w:firstLine="627" w:firstLineChars="20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（二）项目预算</w:t>
      </w:r>
      <w:r>
        <w:rPr>
          <w:rStyle w:val="18"/>
          <w:rFonts w:ascii="楷体" w:hAnsi="楷体" w:eastAsia="楷体"/>
          <w:color w:val="auto"/>
          <w:spacing w:val="-4"/>
          <w:sz w:val="32"/>
          <w:szCs w:val="32"/>
        </w:rPr>
        <w:t>绩效目标</w:t>
      </w:r>
      <w:r>
        <w:rPr>
          <w:rStyle w:val="18"/>
          <w:rFonts w:hint="eastAsia" w:ascii="楷体" w:hAnsi="楷体" w:eastAsia="楷体"/>
          <w:color w:val="auto"/>
          <w:spacing w:val="-4"/>
          <w:sz w:val="32"/>
          <w:szCs w:val="32"/>
        </w:rPr>
        <w:t>设定情况</w:t>
      </w:r>
    </w:p>
    <w:p>
      <w:pPr>
        <w:adjustRightInd w:val="0"/>
        <w:snapToGrid w:val="0"/>
        <w:spacing w:line="560" w:lineRule="exact"/>
        <w:ind w:firstLine="627" w:firstLineChars="200"/>
        <w:rPr>
          <w:rFonts w:ascii="仿宋" w:hAnsi="仿宋" w:eastAsia="仿宋"/>
          <w:b/>
          <w:bCs/>
          <w:color w:val="auto"/>
          <w:spacing w:val="-4"/>
          <w:sz w:val="32"/>
          <w:szCs w:val="32"/>
        </w:rPr>
      </w:pPr>
      <w:r>
        <w:rPr>
          <w:rFonts w:hint="eastAsia" w:ascii="仿宋" w:hAnsi="仿宋" w:eastAsia="仿宋"/>
          <w:b/>
          <w:bCs/>
          <w:color w:val="auto"/>
          <w:spacing w:val="-4"/>
          <w:sz w:val="32"/>
          <w:szCs w:val="32"/>
        </w:rPr>
        <w:t>1、项目预期目标及阶段性目标</w:t>
      </w:r>
    </w:p>
    <w:p>
      <w:pPr>
        <w:adjustRightInd w:val="0"/>
        <w:snapToGrid w:val="0"/>
        <w:spacing w:line="560" w:lineRule="exact"/>
        <w:ind w:firstLine="624" w:firstLineChars="200"/>
        <w:rPr>
          <w:rFonts w:hint="eastAsia"/>
          <w:color w:val="auto"/>
          <w:lang w:val="en-US" w:eastAsia="zh-CN"/>
        </w:rPr>
      </w:pPr>
      <w:r>
        <w:rPr>
          <w:rStyle w:val="18"/>
          <w:rFonts w:hint="eastAsia" w:ascii="仿宋" w:hAnsi="仿宋" w:eastAsia="仿宋"/>
          <w:b w:val="0"/>
          <w:color w:val="auto"/>
          <w:spacing w:val="-4"/>
          <w:sz w:val="32"/>
          <w:szCs w:val="32"/>
          <w:lang w:val="en-US" w:eastAsia="zh-CN"/>
        </w:rPr>
        <w:t>县财政为色提力乡拨付村民服务中心建设资金，改善基层服务质量，提高群众满意度。其次，通过工程所需物品及服务，较好的带动了乡政府各类产业发展，减少前往大城市打工的人口流失，增加农民近距离的就业机会，最后，简化办事流程，提高基层组织服务质量。</w:t>
      </w:r>
    </w:p>
    <w:p>
      <w:pPr>
        <w:adjustRightInd w:val="0"/>
        <w:snapToGrid w:val="0"/>
        <w:spacing w:line="560" w:lineRule="exact"/>
        <w:ind w:firstLine="627" w:firstLineChars="200"/>
        <w:rPr>
          <w:rFonts w:ascii="仿宋" w:hAnsi="仿宋" w:eastAsia="仿宋"/>
          <w:b/>
          <w:bCs/>
          <w:color w:val="auto"/>
          <w:spacing w:val="-4"/>
          <w:sz w:val="32"/>
          <w:szCs w:val="32"/>
        </w:rPr>
      </w:pPr>
      <w:r>
        <w:rPr>
          <w:rFonts w:hint="eastAsia" w:ascii="仿宋" w:hAnsi="仿宋" w:eastAsia="仿宋"/>
          <w:b/>
          <w:bCs/>
          <w:color w:val="auto"/>
          <w:spacing w:val="-4"/>
          <w:sz w:val="32"/>
          <w:szCs w:val="32"/>
        </w:rPr>
        <w:t>2、项目基本性质</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rPr>
        <w:t>本</w:t>
      </w:r>
      <w:r>
        <w:rPr>
          <w:rStyle w:val="18"/>
          <w:rFonts w:hint="eastAsia" w:ascii="仿宋" w:hAnsi="仿宋" w:eastAsia="仿宋"/>
          <w:b w:val="0"/>
          <w:color w:val="auto"/>
          <w:spacing w:val="-4"/>
          <w:sz w:val="32"/>
          <w:szCs w:val="32"/>
        </w:rPr>
        <w:t>项目</w:t>
      </w:r>
      <w:r>
        <w:rPr>
          <w:rFonts w:hint="eastAsia" w:ascii="仿宋" w:hAnsi="仿宋" w:eastAsia="仿宋"/>
          <w:bCs/>
          <w:color w:val="auto"/>
          <w:spacing w:val="-4"/>
          <w:sz w:val="32"/>
          <w:szCs w:val="32"/>
        </w:rPr>
        <w:t>性质为</w:t>
      </w:r>
      <w:r>
        <w:rPr>
          <w:rFonts w:hint="eastAsia" w:ascii="仿宋" w:hAnsi="仿宋" w:eastAsia="仿宋"/>
          <w:bCs/>
          <w:color w:val="auto"/>
          <w:spacing w:val="-4"/>
          <w:sz w:val="32"/>
          <w:szCs w:val="32"/>
          <w:lang w:val="en-US" w:eastAsia="zh-CN"/>
        </w:rPr>
        <w:t>长久项目</w:t>
      </w:r>
      <w:r>
        <w:rPr>
          <w:rFonts w:hint="eastAsia" w:ascii="仿宋" w:hAnsi="仿宋" w:eastAsia="仿宋"/>
          <w:bCs/>
          <w:color w:val="auto"/>
          <w:spacing w:val="-4"/>
          <w:sz w:val="32"/>
          <w:szCs w:val="32"/>
        </w:rPr>
        <w:t>。</w:t>
      </w:r>
    </w:p>
    <w:p>
      <w:pPr>
        <w:adjustRightInd w:val="0"/>
        <w:snapToGrid w:val="0"/>
        <w:spacing w:line="560" w:lineRule="exact"/>
        <w:ind w:firstLine="627" w:firstLineChars="200"/>
        <w:rPr>
          <w:rFonts w:ascii="仿宋" w:hAnsi="仿宋" w:eastAsia="仿宋"/>
          <w:b/>
          <w:bCs/>
          <w:color w:val="auto"/>
          <w:spacing w:val="-4"/>
          <w:sz w:val="32"/>
          <w:szCs w:val="32"/>
        </w:rPr>
      </w:pPr>
      <w:r>
        <w:rPr>
          <w:rFonts w:hint="eastAsia" w:ascii="仿宋" w:hAnsi="仿宋" w:eastAsia="仿宋"/>
          <w:b/>
          <w:bCs/>
          <w:color w:val="auto"/>
          <w:spacing w:val="-4"/>
          <w:sz w:val="32"/>
          <w:szCs w:val="32"/>
        </w:rPr>
        <w:t>3、项目用途及范围</w:t>
      </w:r>
    </w:p>
    <w:p>
      <w:pPr>
        <w:adjustRightInd w:val="0"/>
        <w:snapToGrid w:val="0"/>
        <w:spacing w:line="560" w:lineRule="exact"/>
        <w:ind w:firstLine="624" w:firstLineChars="200"/>
        <w:rPr>
          <w:rStyle w:val="18"/>
          <w:rFonts w:hint="eastAsia" w:ascii="仿宋" w:hAnsi="仿宋" w:eastAsia="仿宋"/>
          <w:b w:val="0"/>
          <w:color w:val="auto"/>
          <w:spacing w:val="-4"/>
          <w:sz w:val="32"/>
          <w:szCs w:val="32"/>
          <w:lang w:val="en-US"/>
        </w:rPr>
      </w:pPr>
      <w:r>
        <w:rPr>
          <w:rStyle w:val="18"/>
          <w:rFonts w:hint="eastAsia" w:ascii="仿宋" w:hAnsi="仿宋" w:eastAsia="仿宋"/>
          <w:b w:val="0"/>
          <w:color w:val="auto"/>
          <w:spacing w:val="-4"/>
          <w:sz w:val="32"/>
          <w:szCs w:val="32"/>
          <w:lang w:val="en-US" w:eastAsia="zh-CN"/>
        </w:rPr>
        <w:t>英吉沙县色提力乡村民服务中心建设项目为乡政府扶贫资金项目，改善基层服务质量，提高群众满意度，受益范围为乡政府行政村。</w:t>
      </w:r>
    </w:p>
    <w:p>
      <w:pPr>
        <w:adjustRightInd w:val="0"/>
        <w:snapToGrid w:val="0"/>
        <w:spacing w:line="560" w:lineRule="exact"/>
        <w:ind w:firstLine="624" w:firstLineChars="200"/>
        <w:outlineLvl w:val="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（一）项目资金安排落实、总投入等情况分析</w:t>
      </w:r>
    </w:p>
    <w:p>
      <w:pPr>
        <w:adjustRightInd w:val="0"/>
        <w:snapToGrid w:val="0"/>
        <w:spacing w:line="560" w:lineRule="exact"/>
        <w:ind w:firstLine="624" w:firstLineChars="200"/>
        <w:rPr>
          <w:rStyle w:val="18"/>
          <w:rFonts w:hint="eastAsia" w:ascii="仿宋" w:hAnsi="仿宋" w:eastAsia="仿宋"/>
          <w:b w:val="0"/>
          <w:color w:val="auto"/>
          <w:spacing w:val="-4"/>
          <w:sz w:val="32"/>
          <w:szCs w:val="32"/>
          <w:lang w:val="en-US" w:eastAsia="zh-CN"/>
        </w:rPr>
      </w:pPr>
      <w:r>
        <w:rPr>
          <w:rStyle w:val="18"/>
          <w:rFonts w:hint="eastAsia" w:ascii="仿宋" w:hAnsi="仿宋" w:eastAsia="仿宋"/>
          <w:b w:val="0"/>
          <w:color w:val="auto"/>
          <w:spacing w:val="-4"/>
          <w:sz w:val="32"/>
          <w:szCs w:val="32"/>
          <w:lang w:val="en-US" w:eastAsia="zh-CN"/>
        </w:rPr>
        <w:t>英吉沙县色提力乡村民服务中心建设已项目为乡政府扶贫资金项目，预算安排总额为167.903万元，其中财政资金167.903万元，自筹资金0万元，2018年实际收到预算资金167.903万元。</w:t>
      </w:r>
    </w:p>
    <w:p>
      <w:pPr>
        <w:adjustRightInd w:val="0"/>
        <w:snapToGrid w:val="0"/>
        <w:spacing w:line="560" w:lineRule="exact"/>
        <w:ind w:firstLine="627" w:firstLineChars="200"/>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（二）项目资金实际使用情况分析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rPr>
        <w:t>本项目</w:t>
      </w:r>
      <w:r>
        <w:rPr>
          <w:rFonts w:hint="eastAsia" w:ascii="仿宋" w:hAnsi="仿宋" w:eastAsia="仿宋"/>
          <w:bCs/>
          <w:color w:val="auto"/>
          <w:spacing w:val="-4"/>
          <w:sz w:val="32"/>
          <w:szCs w:val="32"/>
          <w:lang w:val="en-US" w:eastAsia="zh-CN"/>
        </w:rPr>
        <w:t>已支付资金</w:t>
      </w:r>
      <w:r>
        <w:rPr>
          <w:rStyle w:val="18"/>
          <w:rFonts w:hint="eastAsia" w:ascii="仿宋" w:hAnsi="仿宋" w:eastAsia="仿宋"/>
          <w:b w:val="0"/>
          <w:color w:val="auto"/>
          <w:spacing w:val="-4"/>
          <w:sz w:val="32"/>
          <w:szCs w:val="32"/>
          <w:lang w:val="en-US" w:eastAsia="zh-CN"/>
        </w:rPr>
        <w:t>167.903万元</w:t>
      </w:r>
      <w:r>
        <w:rPr>
          <w:rFonts w:hint="eastAsia" w:ascii="仿宋" w:hAnsi="仿宋" w:eastAsia="仿宋"/>
          <w:bCs/>
          <w:color w:val="auto"/>
          <w:spacing w:val="-4"/>
          <w:sz w:val="32"/>
          <w:szCs w:val="32"/>
          <w:lang w:val="en-US" w:eastAsia="zh-CN"/>
        </w:rPr>
        <w:t>，</w:t>
      </w:r>
      <w:r>
        <w:rPr>
          <w:rFonts w:hint="eastAsia" w:ascii="仿宋" w:hAnsi="仿宋" w:eastAsia="仿宋"/>
          <w:bCs/>
          <w:color w:val="auto"/>
          <w:spacing w:val="-4"/>
          <w:sz w:val="32"/>
          <w:szCs w:val="32"/>
        </w:rPr>
        <w:t>结余资金</w:t>
      </w:r>
      <w:r>
        <w:rPr>
          <w:rFonts w:hint="eastAsia" w:ascii="仿宋" w:hAnsi="仿宋" w:eastAsia="仿宋"/>
          <w:bCs/>
          <w:color w:val="auto"/>
          <w:spacing w:val="-4"/>
          <w:sz w:val="32"/>
          <w:szCs w:val="32"/>
          <w:lang w:val="en-US" w:eastAsia="zh-CN"/>
        </w:rPr>
        <w:t>为0万元</w:t>
      </w:r>
      <w:r>
        <w:rPr>
          <w:rFonts w:hint="eastAsia" w:ascii="仿宋" w:hAnsi="仿宋" w:eastAsia="仿宋"/>
          <w:bCs/>
          <w:color w:val="auto"/>
          <w:spacing w:val="-4"/>
          <w:sz w:val="32"/>
          <w:szCs w:val="32"/>
        </w:rPr>
        <w:t>。</w:t>
      </w:r>
    </w:p>
    <w:p>
      <w:pPr>
        <w:adjustRightInd w:val="0"/>
        <w:snapToGrid w:val="0"/>
        <w:spacing w:line="560" w:lineRule="exact"/>
        <w:ind w:firstLine="627" w:firstLineChars="200"/>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color w:val="auto"/>
          <w:spacing w:val="-4"/>
          <w:sz w:val="32"/>
          <w:szCs w:val="32"/>
        </w:rPr>
      </w:pPr>
      <w:r>
        <w:rPr>
          <w:rFonts w:hint="eastAsia" w:ascii="仿宋" w:hAnsi="仿宋" w:eastAsia="仿宋"/>
          <w:bCs/>
          <w:color w:val="auto"/>
          <w:spacing w:val="-4"/>
          <w:sz w:val="32"/>
          <w:szCs w:val="32"/>
        </w:rPr>
        <w:t>本项目支出符合</w:t>
      </w:r>
      <w:r>
        <w:rPr>
          <w:rFonts w:hint="eastAsia" w:ascii="仿宋" w:hAnsi="仿宋" w:eastAsia="仿宋"/>
          <w:bCs/>
          <w:color w:val="auto"/>
          <w:spacing w:val="-4"/>
          <w:sz w:val="32"/>
          <w:szCs w:val="32"/>
          <w:lang w:val="en-US" w:eastAsia="zh-CN"/>
        </w:rPr>
        <w:t>英吉沙县财政局、英吉沙县色提力乡人民政府</w:t>
      </w:r>
      <w:r>
        <w:rPr>
          <w:rFonts w:hint="eastAsia" w:ascii="仿宋" w:hAnsi="仿宋" w:eastAsia="仿宋"/>
          <w:bCs/>
          <w:color w:val="auto"/>
          <w:spacing w:val="-4"/>
          <w:sz w:val="32"/>
          <w:szCs w:val="32"/>
        </w:rPr>
        <w:t>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该项目属于</w:t>
      </w:r>
      <w:r>
        <w:rPr>
          <w:rStyle w:val="18"/>
          <w:rFonts w:hint="eastAsia" w:ascii="仿宋" w:hAnsi="仿宋" w:eastAsia="仿宋"/>
          <w:b w:val="0"/>
          <w:color w:val="auto"/>
          <w:spacing w:val="-4"/>
          <w:sz w:val="32"/>
          <w:szCs w:val="32"/>
          <w:lang w:val="en-US" w:eastAsia="zh-CN"/>
        </w:rPr>
        <w:t>长久</w:t>
      </w:r>
      <w:r>
        <w:rPr>
          <w:rStyle w:val="18"/>
          <w:rFonts w:hint="eastAsia" w:ascii="仿宋" w:hAnsi="仿宋" w:eastAsia="仿宋"/>
          <w:b w:val="0"/>
          <w:color w:val="auto"/>
          <w:spacing w:val="-4"/>
          <w:sz w:val="32"/>
          <w:szCs w:val="32"/>
        </w:rPr>
        <w:t>项目,</w:t>
      </w:r>
      <w:r>
        <w:rPr>
          <w:rStyle w:val="18"/>
          <w:rFonts w:hint="eastAsia" w:ascii="仿宋" w:hAnsi="仿宋" w:eastAsia="仿宋"/>
          <w:b w:val="0"/>
          <w:color w:val="auto"/>
          <w:spacing w:val="-4"/>
          <w:sz w:val="32"/>
          <w:szCs w:val="32"/>
          <w:lang w:val="en-US" w:eastAsia="zh-CN"/>
        </w:rPr>
        <w:t>由色提力乡人民政府主管项目</w:t>
      </w:r>
      <w:r>
        <w:rPr>
          <w:rStyle w:val="18"/>
          <w:rFonts w:hint="eastAsia" w:ascii="仿宋" w:hAnsi="仿宋" w:eastAsia="仿宋"/>
          <w:b w:val="0"/>
          <w:color w:val="auto"/>
          <w:spacing w:val="-4"/>
          <w:sz w:val="32"/>
          <w:szCs w:val="32"/>
        </w:rPr>
        <w:t>。实施过程均按照本单位制定的管理制度执行。</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为保证项目质量和成本控制，项目实施完成后，由本项目相关人员</w:t>
      </w:r>
      <w:r>
        <w:rPr>
          <w:rStyle w:val="18"/>
          <w:rFonts w:hint="eastAsia" w:ascii="仿宋" w:hAnsi="仿宋" w:eastAsia="仿宋"/>
          <w:b w:val="0"/>
          <w:color w:val="auto"/>
          <w:spacing w:val="-4"/>
          <w:sz w:val="32"/>
          <w:szCs w:val="32"/>
          <w:lang w:val="en-US" w:eastAsia="zh-CN"/>
        </w:rPr>
        <w:t>组织相关专业人员进行</w:t>
      </w:r>
      <w:r>
        <w:rPr>
          <w:rStyle w:val="18"/>
          <w:rFonts w:hint="eastAsia" w:ascii="仿宋" w:hAnsi="仿宋" w:eastAsia="仿宋"/>
          <w:b w:val="0"/>
          <w:color w:val="auto"/>
          <w:spacing w:val="-4"/>
          <w:sz w:val="32"/>
          <w:szCs w:val="32"/>
        </w:rPr>
        <w:t>检查验收，检查验收合格后按合同规定支付款项。</w:t>
      </w:r>
    </w:p>
    <w:p>
      <w:pPr>
        <w:adjustRightInd w:val="0"/>
        <w:snapToGrid w:val="0"/>
        <w:spacing w:line="560" w:lineRule="exact"/>
        <w:ind w:firstLine="627" w:firstLineChars="200"/>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（二）项目管理情况分析</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Fonts w:hint="eastAsia" w:ascii="仿宋" w:hAnsi="仿宋" w:eastAsia="仿宋"/>
          <w:bCs/>
          <w:color w:val="auto"/>
          <w:spacing w:val="-4"/>
          <w:sz w:val="32"/>
          <w:szCs w:val="32"/>
        </w:rPr>
        <w:t>项目实施过程中，</w:t>
      </w:r>
      <w:r>
        <w:rPr>
          <w:rFonts w:hint="eastAsia" w:ascii="仿宋" w:hAnsi="仿宋" w:eastAsia="仿宋"/>
          <w:bCs/>
          <w:color w:val="auto"/>
          <w:spacing w:val="-4"/>
          <w:sz w:val="32"/>
          <w:szCs w:val="32"/>
          <w:lang w:val="en-US" w:eastAsia="zh-CN"/>
        </w:rPr>
        <w:t>英吉沙县色提力乡人民政府制定了英吉沙县色提力乡扶贫资金支出及资金核销管理办法，</w:t>
      </w:r>
      <w:r>
        <w:rPr>
          <w:rFonts w:hint="eastAsia" w:ascii="仿宋" w:hAnsi="仿宋" w:eastAsia="仿宋"/>
          <w:bCs/>
          <w:color w:val="auto"/>
          <w:spacing w:val="-4"/>
          <w:sz w:val="32"/>
          <w:szCs w:val="32"/>
        </w:rPr>
        <w:t>保障项目的顺利实施。项目的实施遵守相关法律法规和业务管理规定，项目资料齐全并及时归档。已建立</w:t>
      </w:r>
      <w:r>
        <w:rPr>
          <w:rFonts w:hint="eastAsia" w:ascii="仿宋" w:hAnsi="仿宋" w:eastAsia="仿宋"/>
          <w:bCs/>
          <w:color w:val="auto"/>
          <w:spacing w:val="-4"/>
          <w:sz w:val="32"/>
          <w:szCs w:val="32"/>
          <w:lang w:val="en-US" w:eastAsia="zh-CN"/>
        </w:rPr>
        <w:t>相关</w:t>
      </w:r>
      <w:r>
        <w:rPr>
          <w:rFonts w:hint="eastAsia" w:ascii="仿宋" w:hAnsi="仿宋" w:eastAsia="仿宋"/>
          <w:bCs/>
          <w:color w:val="auto"/>
          <w:spacing w:val="-4"/>
          <w:sz w:val="32"/>
          <w:szCs w:val="32"/>
        </w:rPr>
        <w:t>日常检查监督检查机制，不定期对项目进度情况进行督导检查，对检查过程中发现的问题及时督促整改，确保了项目按时保质完成”。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18"/>
          <w:rFonts w:ascii="黑体" w:hAnsi="黑体" w:eastAsia="黑体"/>
          <w:color w:val="auto"/>
        </w:rPr>
      </w:pPr>
      <w:r>
        <w:rPr>
          <w:rStyle w:val="18"/>
          <w:rFonts w:hint="eastAsia" w:ascii="黑体" w:hAnsi="黑体" w:eastAsia="黑体"/>
          <w:b w:val="0"/>
          <w:color w:val="auto"/>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color w:val="auto"/>
          <w:spacing w:val="-4"/>
          <w:sz w:val="32"/>
          <w:szCs w:val="32"/>
        </w:rPr>
      </w:pPr>
      <w:r>
        <w:rPr>
          <w:rFonts w:hint="eastAsia" w:ascii="楷体" w:hAnsi="楷体" w:eastAsia="楷体"/>
          <w:b/>
          <w:color w:val="auto"/>
          <w:spacing w:val="-4"/>
          <w:sz w:val="32"/>
          <w:szCs w:val="32"/>
        </w:rPr>
        <w:t>（一）项目绩效目标完成情况分析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ascii="仿宋" w:hAnsi="仿宋" w:eastAsia="仿宋"/>
          <w:bCs/>
          <w:color w:val="auto"/>
          <w:spacing w:val="-4"/>
          <w:sz w:val="32"/>
          <w:szCs w:val="32"/>
        </w:rPr>
        <w:t>本项目共设置一级指标</w:t>
      </w:r>
      <w:r>
        <w:rPr>
          <w:rFonts w:hint="eastAsia" w:ascii="仿宋" w:hAnsi="仿宋" w:eastAsia="仿宋"/>
          <w:bCs/>
          <w:color w:val="auto"/>
          <w:spacing w:val="-4"/>
          <w:sz w:val="32"/>
          <w:szCs w:val="32"/>
          <w:lang w:val="en-US" w:eastAsia="zh-CN"/>
        </w:rPr>
        <w:t>3</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auto"/>
          <w:spacing w:val="-4"/>
          <w:sz w:val="32"/>
          <w:szCs w:val="32"/>
        </w:rPr>
        <w:t>二级指标</w:t>
      </w:r>
      <w:r>
        <w:rPr>
          <w:rFonts w:hint="eastAsia" w:ascii="仿宋" w:hAnsi="仿宋" w:eastAsia="仿宋"/>
          <w:bCs/>
          <w:color w:val="auto"/>
          <w:spacing w:val="-4"/>
          <w:sz w:val="32"/>
          <w:szCs w:val="32"/>
          <w:lang w:val="en-US" w:eastAsia="zh-CN"/>
        </w:rPr>
        <w:t>8</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auto"/>
          <w:spacing w:val="-4"/>
          <w:sz w:val="32"/>
          <w:szCs w:val="32"/>
        </w:rPr>
        <w:t>三级指标</w:t>
      </w:r>
      <w:r>
        <w:rPr>
          <w:rFonts w:hint="eastAsia" w:ascii="仿宋" w:hAnsi="仿宋" w:eastAsia="仿宋"/>
          <w:bCs/>
          <w:color w:val="auto"/>
          <w:spacing w:val="-4"/>
          <w:sz w:val="32"/>
          <w:szCs w:val="32"/>
          <w:lang w:val="en-US" w:eastAsia="zh-CN"/>
        </w:rPr>
        <w:t>9</w:t>
      </w:r>
      <w:r>
        <w:rPr>
          <w:rFonts w:ascii="仿宋" w:hAnsi="仿宋" w:eastAsia="仿宋"/>
          <w:bCs/>
          <w:color w:val="auto"/>
          <w:spacing w:val="-4"/>
          <w:sz w:val="32"/>
          <w:szCs w:val="32"/>
        </w:rPr>
        <w:t>个</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lang w:val="en-US" w:eastAsia="zh-CN"/>
        </w:rPr>
        <w:t>目前该项目已完成。</w:t>
      </w:r>
    </w:p>
    <w:p>
      <w:pPr>
        <w:adjustRightInd w:val="0"/>
        <w:snapToGrid w:val="0"/>
        <w:spacing w:line="560" w:lineRule="exact"/>
        <w:ind w:firstLine="627" w:firstLineChars="200"/>
        <w:outlineLvl w:val="0"/>
        <w:rPr>
          <w:rFonts w:ascii="楷体" w:hAnsi="楷体" w:eastAsia="楷体"/>
          <w:b/>
          <w:color w:val="auto"/>
          <w:spacing w:val="-4"/>
          <w:sz w:val="32"/>
          <w:szCs w:val="32"/>
        </w:rPr>
      </w:pPr>
      <w:r>
        <w:rPr>
          <w:rFonts w:hint="eastAsia" w:ascii="楷体" w:hAnsi="楷体" w:eastAsia="楷体"/>
          <w:b/>
          <w:color w:val="auto"/>
          <w:spacing w:val="-4"/>
          <w:sz w:val="32"/>
          <w:szCs w:val="32"/>
        </w:rPr>
        <w:t>（二）项目绩效目标未完成原因分析</w:t>
      </w:r>
    </w:p>
    <w:p>
      <w:pPr>
        <w:adjustRightInd w:val="0"/>
        <w:snapToGrid w:val="0"/>
        <w:spacing w:line="560" w:lineRule="exact"/>
        <w:ind w:firstLine="624" w:firstLineChars="200"/>
        <w:outlineLvl w:val="0"/>
        <w:rPr>
          <w:rFonts w:hint="eastAsia" w:ascii="仿宋" w:hAnsi="仿宋" w:eastAsia="仿宋"/>
          <w:color w:val="auto"/>
          <w:spacing w:val="-4"/>
          <w:sz w:val="32"/>
          <w:szCs w:val="32"/>
          <w:lang w:val="en-US" w:eastAsia="zh-CN"/>
        </w:rPr>
      </w:pPr>
      <w:r>
        <w:rPr>
          <w:rFonts w:hint="eastAsia" w:ascii="仿宋" w:hAnsi="仿宋" w:eastAsia="仿宋"/>
          <w:color w:val="auto"/>
          <w:spacing w:val="-4"/>
          <w:sz w:val="32"/>
          <w:szCs w:val="32"/>
          <w:lang w:val="en-US" w:eastAsia="zh-CN"/>
        </w:rPr>
        <w:t>暂无</w:t>
      </w:r>
    </w:p>
    <w:p>
      <w:pPr>
        <w:adjustRightInd w:val="0"/>
        <w:snapToGrid w:val="0"/>
        <w:spacing w:line="560" w:lineRule="exact"/>
        <w:ind w:firstLine="624" w:firstLineChars="200"/>
        <w:outlineLvl w:val="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color w:val="auto"/>
          <w:spacing w:val="-4"/>
          <w:sz w:val="32"/>
          <w:szCs w:val="32"/>
        </w:rPr>
      </w:pPr>
      <w:r>
        <w:rPr>
          <w:rFonts w:hint="eastAsia" w:ascii="楷体" w:hAnsi="楷体" w:eastAsia="楷体"/>
          <w:b/>
          <w:color w:val="auto"/>
          <w:spacing w:val="-4"/>
          <w:sz w:val="32"/>
          <w:szCs w:val="32"/>
        </w:rPr>
        <w:t>（一）后续工作计划</w:t>
      </w:r>
    </w:p>
    <w:p>
      <w:pPr>
        <w:adjustRightInd w:val="0"/>
        <w:snapToGrid w:val="0"/>
        <w:spacing w:line="560" w:lineRule="exact"/>
        <w:ind w:firstLine="624" w:firstLineChars="200"/>
        <w:outlineLvl w:val="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根据项目现实施情况，计划下一年度继续申请村民服务中心建设资金，以保证全乡各行政村基层服务质量的提高</w:t>
      </w:r>
      <w:bookmarkStart w:id="1" w:name="_GoBack"/>
      <w:bookmarkEnd w:id="1"/>
      <w:r>
        <w:rPr>
          <w:rFonts w:hint="eastAsia" w:ascii="仿宋" w:hAnsi="仿宋" w:eastAsia="仿宋"/>
          <w:bCs/>
          <w:color w:val="auto"/>
          <w:spacing w:val="-4"/>
          <w:sz w:val="32"/>
          <w:szCs w:val="32"/>
          <w:lang w:val="en-US" w:eastAsia="zh-CN"/>
        </w:rPr>
        <w:t>。</w:t>
      </w:r>
    </w:p>
    <w:p>
      <w:pPr>
        <w:adjustRightInd w:val="0"/>
        <w:snapToGrid w:val="0"/>
        <w:spacing w:line="560" w:lineRule="exact"/>
        <w:ind w:firstLine="627" w:firstLineChars="200"/>
        <w:outlineLvl w:val="0"/>
        <w:rPr>
          <w:rFonts w:ascii="楷体" w:hAnsi="楷体" w:eastAsia="楷体"/>
          <w:b/>
          <w:color w:val="auto"/>
          <w:spacing w:val="-4"/>
          <w:sz w:val="32"/>
          <w:szCs w:val="32"/>
        </w:rPr>
      </w:pPr>
      <w:r>
        <w:rPr>
          <w:rFonts w:hint="eastAsia" w:ascii="楷体" w:hAnsi="楷体" w:eastAsia="楷体"/>
          <w:b/>
          <w:color w:val="auto"/>
          <w:spacing w:val="-4"/>
          <w:sz w:val="32"/>
          <w:szCs w:val="32"/>
        </w:rPr>
        <w:t>（二）主要经验及做法、存在问题和建议</w:t>
      </w:r>
    </w:p>
    <w:p>
      <w:pPr>
        <w:adjustRightInd w:val="0"/>
        <w:snapToGrid w:val="0"/>
        <w:spacing w:line="560" w:lineRule="exact"/>
        <w:ind w:firstLine="624" w:firstLineChars="200"/>
        <w:rPr>
          <w:rFonts w:hint="eastAsia" w:ascii="仿宋" w:hAnsi="仿宋" w:eastAsia="仿宋"/>
          <w:bCs/>
          <w:color w:val="auto"/>
          <w:spacing w:val="-4"/>
          <w:sz w:val="32"/>
          <w:szCs w:val="32"/>
          <w:lang w:eastAsia="zh-CN"/>
        </w:rPr>
      </w:pPr>
      <w:r>
        <w:rPr>
          <w:rFonts w:hint="eastAsia" w:ascii="仿宋" w:hAnsi="仿宋" w:eastAsia="仿宋"/>
          <w:bCs/>
          <w:color w:val="auto"/>
          <w:spacing w:val="-4"/>
          <w:sz w:val="32"/>
          <w:szCs w:val="32"/>
        </w:rPr>
        <w:t>1、主要经验及做法</w:t>
      </w:r>
      <w:r>
        <w:rPr>
          <w:rFonts w:hint="eastAsia" w:ascii="仿宋" w:hAnsi="仿宋" w:eastAsia="仿宋"/>
          <w:bCs/>
          <w:color w:val="auto"/>
          <w:spacing w:val="-4"/>
          <w:sz w:val="32"/>
          <w:szCs w:val="32"/>
          <w:lang w:eastAsia="zh-CN"/>
        </w:rPr>
        <w:t>：</w:t>
      </w:r>
    </w:p>
    <w:p>
      <w:pPr>
        <w:adjustRightInd w:val="0"/>
        <w:snapToGrid w:val="0"/>
        <w:spacing w:line="560" w:lineRule="exact"/>
        <w:ind w:firstLine="624" w:firstLineChars="20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由于项目存在较为严格的管理要求，乡党委高度重视并召开专题讨论会，及时制定相关管理办法。</w:t>
      </w:r>
    </w:p>
    <w:p>
      <w:pPr>
        <w:numPr>
          <w:ilvl w:val="0"/>
          <w:numId w:val="1"/>
        </w:numPr>
        <w:adjustRightInd w:val="0"/>
        <w:snapToGrid w:val="0"/>
        <w:spacing w:line="560" w:lineRule="exact"/>
        <w:ind w:firstLine="624" w:firstLineChars="200"/>
        <w:rPr>
          <w:rFonts w:hint="eastAsia" w:ascii="仿宋" w:hAnsi="仿宋" w:eastAsia="仿宋"/>
          <w:bCs/>
          <w:color w:val="auto"/>
          <w:spacing w:val="-4"/>
          <w:sz w:val="32"/>
          <w:szCs w:val="32"/>
        </w:rPr>
      </w:pPr>
      <w:r>
        <w:rPr>
          <w:rFonts w:hint="eastAsia" w:ascii="仿宋" w:hAnsi="仿宋" w:eastAsia="仿宋"/>
          <w:bCs/>
          <w:color w:val="auto"/>
          <w:spacing w:val="-4"/>
          <w:sz w:val="32"/>
          <w:szCs w:val="32"/>
        </w:rPr>
        <w:t>存在的问题</w:t>
      </w:r>
      <w:r>
        <w:rPr>
          <w:rFonts w:hint="eastAsia" w:ascii="仿宋" w:hAnsi="仿宋" w:eastAsia="仿宋"/>
          <w:bCs/>
          <w:color w:val="auto"/>
          <w:spacing w:val="-4"/>
          <w:sz w:val="32"/>
          <w:szCs w:val="32"/>
          <w:lang w:eastAsia="zh-CN"/>
        </w:rPr>
        <w:t>：</w:t>
      </w:r>
    </w:p>
    <w:p>
      <w:pPr>
        <w:numPr>
          <w:ilvl w:val="0"/>
          <w:numId w:val="0"/>
        </w:numPr>
        <w:adjustRightInd w:val="0"/>
        <w:snapToGrid w:val="0"/>
        <w:spacing w:line="560" w:lineRule="exact"/>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 xml:space="preserve">    管理要求较高</w:t>
      </w:r>
    </w:p>
    <w:p>
      <w:pPr>
        <w:numPr>
          <w:ilvl w:val="0"/>
          <w:numId w:val="1"/>
        </w:numPr>
        <w:adjustRightInd w:val="0"/>
        <w:snapToGrid w:val="0"/>
        <w:spacing w:line="560" w:lineRule="exact"/>
        <w:ind w:left="0" w:leftChars="0" w:firstLine="624" w:firstLineChars="20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rPr>
        <w:t>建议</w:t>
      </w:r>
      <w:r>
        <w:rPr>
          <w:rFonts w:hint="eastAsia" w:ascii="仿宋" w:hAnsi="仿宋" w:eastAsia="仿宋"/>
          <w:bCs/>
          <w:color w:val="auto"/>
          <w:spacing w:val="-4"/>
          <w:sz w:val="32"/>
          <w:szCs w:val="32"/>
          <w:lang w:eastAsia="zh-CN"/>
        </w:rPr>
        <w:t>：</w:t>
      </w:r>
    </w:p>
    <w:p>
      <w:pPr>
        <w:numPr>
          <w:ilvl w:val="0"/>
          <w:numId w:val="0"/>
        </w:numPr>
        <w:adjustRightInd w:val="0"/>
        <w:snapToGrid w:val="0"/>
        <w:spacing w:line="560" w:lineRule="exact"/>
        <w:ind w:firstLine="624" w:firstLineChars="20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暂无。</w:t>
      </w:r>
    </w:p>
    <w:p>
      <w:pPr>
        <w:adjustRightInd w:val="0"/>
        <w:snapToGrid w:val="0"/>
        <w:spacing w:line="560" w:lineRule="exact"/>
        <w:ind w:firstLine="627" w:firstLineChars="200"/>
        <w:outlineLvl w:val="0"/>
        <w:rPr>
          <w:rFonts w:ascii="楷体" w:hAnsi="楷体" w:eastAsia="楷体"/>
          <w:b/>
          <w:color w:val="auto"/>
          <w:spacing w:val="-4"/>
          <w:sz w:val="32"/>
          <w:szCs w:val="32"/>
        </w:rPr>
      </w:pPr>
      <w:r>
        <w:rPr>
          <w:rFonts w:hint="eastAsia" w:ascii="楷体" w:hAnsi="楷体" w:eastAsia="楷体"/>
          <w:b/>
          <w:color w:val="auto"/>
          <w:spacing w:val="-4"/>
          <w:sz w:val="32"/>
          <w:szCs w:val="32"/>
        </w:rPr>
        <w:t>（三）其他</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无其他说明内容。</w:t>
      </w:r>
    </w:p>
    <w:p>
      <w:pPr>
        <w:adjustRightInd w:val="0"/>
        <w:snapToGrid w:val="0"/>
        <w:spacing w:line="560" w:lineRule="exact"/>
        <w:ind w:firstLine="624" w:firstLineChars="200"/>
        <w:outlineLvl w:val="0"/>
        <w:rPr>
          <w:rFonts w:ascii="黑体" w:hAnsi="黑体" w:eastAsia="黑体"/>
          <w:bCs/>
          <w:color w:val="auto"/>
          <w:spacing w:val="-4"/>
          <w:sz w:val="32"/>
          <w:szCs w:val="32"/>
        </w:rPr>
      </w:pPr>
      <w:r>
        <w:rPr>
          <w:rStyle w:val="18"/>
          <w:rFonts w:hint="eastAsia" w:ascii="黑体" w:hAnsi="黑体" w:eastAsia="黑体"/>
          <w:b w:val="0"/>
          <w:color w:val="auto"/>
          <w:spacing w:val="-4"/>
          <w:sz w:val="32"/>
          <w:szCs w:val="32"/>
        </w:rPr>
        <w:t>六、项目评价工作情况</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本次评价通过文件研读、实地调研、数据分析等方式，全面了解</w:t>
      </w:r>
      <w:r>
        <w:rPr>
          <w:rFonts w:hint="eastAsia" w:ascii="仿宋" w:hAnsi="仿宋" w:eastAsia="仿宋"/>
          <w:color w:val="auto"/>
          <w:spacing w:val="-4"/>
          <w:sz w:val="32"/>
          <w:szCs w:val="32"/>
          <w:lang w:val="en-US" w:eastAsia="zh-CN"/>
        </w:rPr>
        <w:t>英吉沙县色提力乡扶贫资金</w:t>
      </w:r>
      <w:r>
        <w:rPr>
          <w:rFonts w:hint="eastAsia" w:ascii="仿宋" w:hAnsi="仿宋" w:eastAsia="仿宋"/>
          <w:color w:val="auto"/>
          <w:spacing w:val="-4"/>
          <w:sz w:val="32"/>
          <w:szCs w:val="32"/>
        </w:rPr>
        <w:t>项目资金的使用效率和效果，项目管理过程是否规范，是否完成了预期绩效目标等。同时，通过开展自我评价来总结经验和教训，为</w:t>
      </w:r>
      <w:r>
        <w:rPr>
          <w:rFonts w:hint="eastAsia" w:ascii="仿宋" w:hAnsi="仿宋" w:eastAsia="仿宋"/>
          <w:color w:val="auto"/>
          <w:spacing w:val="-4"/>
          <w:sz w:val="32"/>
          <w:szCs w:val="32"/>
          <w:lang w:val="en-US" w:eastAsia="zh-CN"/>
        </w:rPr>
        <w:t>我乡其他道路建设</w:t>
      </w:r>
      <w:r>
        <w:rPr>
          <w:rFonts w:hint="eastAsia" w:ascii="仿宋" w:hAnsi="仿宋" w:eastAsia="仿宋"/>
          <w:color w:val="auto"/>
          <w:spacing w:val="-4"/>
          <w:sz w:val="32"/>
          <w:szCs w:val="32"/>
        </w:rPr>
        <w:t>项目今后的开展提供参考建议。</w:t>
      </w:r>
    </w:p>
    <w:p>
      <w:pPr>
        <w:adjustRightInd w:val="0"/>
        <w:snapToGrid w:val="0"/>
        <w:spacing w:line="560" w:lineRule="exact"/>
        <w:ind w:firstLine="624" w:firstLineChars="200"/>
        <w:outlineLvl w:val="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七、附表</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《项目支出绩效目标自评表》</w:t>
      </w:r>
    </w:p>
    <w:p>
      <w:pPr>
        <w:adjustRightInd w:val="0"/>
        <w:snapToGrid w:val="0"/>
        <w:spacing w:line="560" w:lineRule="exact"/>
        <w:ind w:firstLine="627" w:firstLineChars="200"/>
        <w:rPr>
          <w:rStyle w:val="18"/>
          <w:rFonts w:ascii="仿宋" w:hAnsi="仿宋" w:eastAsia="仿宋"/>
          <w:color w:val="auto"/>
          <w:spacing w:val="-4"/>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Cambria">
    <w:altName w:val="Palatino Linotype"/>
    <w:panose1 w:val="02040503050406030204"/>
    <w:charset w:val="00"/>
    <w:family w:val="roman"/>
    <w:pitch w:val="default"/>
    <w:sig w:usb0="00000000" w:usb1="00000000" w:usb2="02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楷体">
    <w:altName w:val="楷体_GB2312"/>
    <w:panose1 w:val="02010609060101010101"/>
    <w:charset w:val="86"/>
    <w:family w:val="modern"/>
    <w:pitch w:val="default"/>
    <w:sig w:usb0="00000000" w:usb1="00000000" w:usb2="00000016" w:usb3="00000000" w:csb0="00040001" w:csb1="00000000"/>
  </w:font>
  <w:font w:name="仿宋">
    <w:altName w:val="宋体"/>
    <w:panose1 w:val="02010609060101010101"/>
    <w:charset w:val="86"/>
    <w:family w:val="modern"/>
    <w:pitch w:val="default"/>
    <w:sig w:usb0="00000000" w:usb1="00000000" w:usb2="00000016" w:usb3="00000000" w:csb0="00040001" w:csb1="00000000"/>
  </w:font>
  <w:font w:name="Lucida Sans Unicode">
    <w:panose1 w:val="020B0602030504020204"/>
    <w:charset w:val="00"/>
    <w:family w:val="auto"/>
    <w:pitch w:val="default"/>
    <w:sig w:usb0="80001AFF" w:usb1="0000396B" w:usb2="00000000" w:usb3="00000000" w:csb0="0000003F" w:csb1="D7F70000"/>
  </w:font>
  <w:font w:name="楷体_GB2312">
    <w:panose1 w:val="02010609030101010101"/>
    <w:charset w:val="86"/>
    <w:family w:val="auto"/>
    <w:pitch w:val="default"/>
    <w:sig w:usb0="00000001" w:usb1="080E0000" w:usb2="00000000" w:usb3="00000000" w:csb0="00040000" w:csb1="00000000"/>
  </w:font>
  <w:font w:name="Palatino Linotype">
    <w:panose1 w:val="02040502050505030304"/>
    <w:charset w:val="00"/>
    <w:family w:val="auto"/>
    <w:pitch w:val="default"/>
    <w:sig w:usb0="E0000387" w:usb1="40000013"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1990F2"/>
    <w:multiLevelType w:val="singleLevel"/>
    <w:tmpl w:val="E51990F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2A2D76"/>
    <w:rsid w:val="00365250"/>
    <w:rsid w:val="0036624C"/>
    <w:rsid w:val="00385849"/>
    <w:rsid w:val="0050167F"/>
    <w:rsid w:val="00514506"/>
    <w:rsid w:val="005162F1"/>
    <w:rsid w:val="00516E80"/>
    <w:rsid w:val="00535153"/>
    <w:rsid w:val="00575CFE"/>
    <w:rsid w:val="00583AFC"/>
    <w:rsid w:val="00592D09"/>
    <w:rsid w:val="00675D58"/>
    <w:rsid w:val="006F2E6D"/>
    <w:rsid w:val="007218B8"/>
    <w:rsid w:val="00755C6A"/>
    <w:rsid w:val="00785FDE"/>
    <w:rsid w:val="007A0351"/>
    <w:rsid w:val="007A14BC"/>
    <w:rsid w:val="007C1025"/>
    <w:rsid w:val="007E6845"/>
    <w:rsid w:val="007F5F8A"/>
    <w:rsid w:val="00826CA1"/>
    <w:rsid w:val="00835B7F"/>
    <w:rsid w:val="00855E3A"/>
    <w:rsid w:val="00922CB9"/>
    <w:rsid w:val="009350F7"/>
    <w:rsid w:val="009B526F"/>
    <w:rsid w:val="009C1AFD"/>
    <w:rsid w:val="00A26421"/>
    <w:rsid w:val="00A4293B"/>
    <w:rsid w:val="00A83BD5"/>
    <w:rsid w:val="00A977DF"/>
    <w:rsid w:val="00AE6A23"/>
    <w:rsid w:val="00B06CA5"/>
    <w:rsid w:val="00B41F61"/>
    <w:rsid w:val="00B55332"/>
    <w:rsid w:val="00B86E8C"/>
    <w:rsid w:val="00BE1A00"/>
    <w:rsid w:val="00C22CF0"/>
    <w:rsid w:val="00C56C72"/>
    <w:rsid w:val="00CA6457"/>
    <w:rsid w:val="00CC6E4D"/>
    <w:rsid w:val="00D17F2E"/>
    <w:rsid w:val="00D46194"/>
    <w:rsid w:val="00E01293"/>
    <w:rsid w:val="00E027D1"/>
    <w:rsid w:val="00E769FE"/>
    <w:rsid w:val="00EA2CBE"/>
    <w:rsid w:val="00F32FEE"/>
    <w:rsid w:val="00F53E69"/>
    <w:rsid w:val="01BF7ED3"/>
    <w:rsid w:val="52A22AB4"/>
    <w:rsid w:val="61693E8A"/>
    <w:rsid w:val="64ED4BAD"/>
    <w:rsid w:val="6F253287"/>
    <w:rsid w:val="7BCE002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semiHidden/>
    <w:unhideWhenUsed/>
    <w:qFormat/>
    <w:uiPriority w:val="39"/>
    <w:pPr>
      <w:outlineLvl w:val="9"/>
    </w:pPr>
    <w:rPr>
      <w:lang w:eastAsia="en-US" w:bidi="en-US"/>
    </w:rPr>
  </w:style>
  <w:style w:type="character" w:customStyle="1" w:styleId="44">
    <w:name w:val="页眉 Char"/>
    <w:basedOn w:val="17"/>
    <w:link w:val="14"/>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uiPriority w:val="99"/>
    <w:rPr>
      <w:rFonts w:ascii="宋体" w:hAnsi="Times New Roman" w:eastAsia="宋体"/>
      <w:kern w:val="2"/>
      <w:sz w:val="18"/>
      <w:szCs w:val="18"/>
    </w:rPr>
  </w:style>
  <w:style w:type="character" w:customStyle="1" w:styleId="47">
    <w:name w:val="批注框文本 Char"/>
    <w:basedOn w:val="17"/>
    <w:link w:val="12"/>
    <w:semiHidden/>
    <w:uiPriority w:val="99"/>
    <w:rPr>
      <w:rFonts w:ascii="Times New Roman" w:hAnsi="Times New Roman" w:eastAsia="宋体"/>
      <w:kern w:val="2"/>
      <w:sz w:val="18"/>
      <w:szCs w:val="18"/>
    </w:rPr>
  </w:style>
  <w:style w:type="paragraph" w:customStyle="1" w:styleId="4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42BEAA-CBD8-472D-86BD-001E554F913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286</Words>
  <Characters>1633</Characters>
  <Lines>13</Lines>
  <Paragraphs>3</Paragraphs>
  <TotalTime>1</TotalTime>
  <ScaleCrop>false</ScaleCrop>
  <LinksUpToDate>false</LinksUpToDate>
  <CharactersWithSpaces>1916</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2019-01-29T19:08:11Z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